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61" w:rsidRPr="0068746B" w:rsidRDefault="00945261" w:rsidP="007A6A22">
      <w:pPr>
        <w:pStyle w:val="32"/>
        <w:spacing w:before="0" w:line="240" w:lineRule="auto"/>
        <w:ind w:right="212"/>
        <w:jc w:val="right"/>
        <w:rPr>
          <w:bCs/>
          <w:color w:val="000000"/>
          <w:lang w:val="ru-RU" w:eastAsia="ru-RU" w:bidi="ru-RU"/>
        </w:rPr>
      </w:pPr>
      <w:r w:rsidRPr="00945261">
        <w:rPr>
          <w:rFonts w:ascii="PT Astra Serif" w:hAnsi="PT Astra Serif" w:cs="Arial"/>
          <w:bCs/>
          <w:color w:val="000000"/>
          <w:sz w:val="26"/>
          <w:lang w:val="ru-RU" w:eastAsia="ru-RU"/>
        </w:rPr>
        <w:t>Приложение № 1</w:t>
      </w:r>
    </w:p>
    <w:p w:rsidR="007A6A22" w:rsidRDefault="007A6A22" w:rsidP="007A6A22">
      <w:pPr>
        <w:pStyle w:val="afc"/>
        <w:tabs>
          <w:tab w:val="left" w:pos="9750"/>
        </w:tabs>
        <w:spacing w:before="88"/>
        <w:ind w:left="3135" w:right="-31" w:hanging="31"/>
        <w:jc w:val="right"/>
      </w:pPr>
      <w:r>
        <w:rPr>
          <w:color w:val="343434"/>
        </w:rPr>
        <w:t xml:space="preserve">                                          К </w:t>
      </w:r>
      <w:r w:rsidR="0068746B">
        <w:rPr>
          <w:color w:val="333333"/>
        </w:rPr>
        <w:t xml:space="preserve">приказу </w:t>
      </w:r>
      <w:r>
        <w:t xml:space="preserve">АНО «Информационное агентство </w:t>
      </w:r>
    </w:p>
    <w:p w:rsidR="0068746B" w:rsidRPr="0068746B" w:rsidRDefault="007A6A22" w:rsidP="007A6A22">
      <w:pPr>
        <w:pStyle w:val="afc"/>
        <w:tabs>
          <w:tab w:val="left" w:pos="9750"/>
        </w:tabs>
        <w:spacing w:before="88"/>
        <w:ind w:left="3135" w:right="-31" w:hanging="31"/>
        <w:jc w:val="right"/>
      </w:pPr>
      <w:r>
        <w:t>«Наша жизнь»</w:t>
      </w:r>
    </w:p>
    <w:p w:rsidR="0068746B" w:rsidRPr="007A6A22" w:rsidRDefault="0068746B" w:rsidP="007A6A22">
      <w:pPr>
        <w:pStyle w:val="afc"/>
        <w:spacing w:line="327" w:lineRule="exact"/>
        <w:ind w:left="1848"/>
        <w:jc w:val="right"/>
      </w:pPr>
      <w:r w:rsidRPr="007A6A22">
        <w:rPr>
          <w:color w:val="333333"/>
        </w:rPr>
        <w:t>от</w:t>
      </w:r>
      <w:r w:rsidRPr="007A6A22">
        <w:rPr>
          <w:color w:val="2F2F2F"/>
        </w:rPr>
        <w:t>«</w:t>
      </w:r>
      <w:r w:rsidR="007A6A22" w:rsidRPr="007A6A22">
        <w:rPr>
          <w:color w:val="2F2F2F"/>
        </w:rPr>
        <w:t>11</w:t>
      </w:r>
      <w:r w:rsidRPr="007A6A22">
        <w:rPr>
          <w:color w:val="2F2F2F"/>
        </w:rPr>
        <w:t>»</w:t>
      </w:r>
      <w:r w:rsidR="007A6A22" w:rsidRPr="007A6A22">
        <w:rPr>
          <w:color w:val="2F2F2F"/>
        </w:rPr>
        <w:t xml:space="preserve"> июля </w:t>
      </w:r>
      <w:r w:rsidRPr="007A6A22">
        <w:rPr>
          <w:color w:val="2B2B2B"/>
        </w:rPr>
        <w:t>2025</w:t>
      </w:r>
      <w:r w:rsidRPr="007A6A22">
        <w:rPr>
          <w:color w:val="363636"/>
        </w:rPr>
        <w:t>г.</w:t>
      </w:r>
      <w:r w:rsidR="00036F25" w:rsidRPr="007A6A22">
        <w:rPr>
          <w:color w:val="2A2A2A"/>
        </w:rPr>
        <w:t>№</w:t>
      </w:r>
      <w:r w:rsidR="007A6A22" w:rsidRPr="007A6A22">
        <w:rPr>
          <w:color w:val="2A2A2A"/>
        </w:rPr>
        <w:t>6-од</w:t>
      </w:r>
    </w:p>
    <w:p w:rsidR="0068746B" w:rsidRDefault="0068746B" w:rsidP="0068746B">
      <w:pPr>
        <w:pStyle w:val="afc"/>
      </w:pPr>
    </w:p>
    <w:p w:rsidR="0068746B" w:rsidRPr="00945261" w:rsidRDefault="0068746B" w:rsidP="00945261">
      <w:pPr>
        <w:ind w:left="5670"/>
        <w:jc w:val="both"/>
        <w:rPr>
          <w:rFonts w:ascii="PT Astra Serif" w:eastAsia="Times New Roman" w:hAnsi="PT Astra Serif" w:cs="Arial"/>
          <w:bCs/>
          <w:color w:val="000000"/>
          <w:sz w:val="26"/>
          <w:szCs w:val="28"/>
          <w:lang w:val="ru-RU" w:eastAsia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68746B" w:rsidRDefault="0068746B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lang w:val="ru-RU" w:eastAsia="ru-RU" w:bidi="ru-RU"/>
        </w:rPr>
      </w:pPr>
    </w:p>
    <w:p w:rsidR="00945261" w:rsidRDefault="006A5C66" w:rsidP="007A6A22">
      <w:pPr>
        <w:pStyle w:val="32"/>
        <w:spacing w:before="0" w:line="240" w:lineRule="auto"/>
        <w:ind w:right="212"/>
        <w:jc w:val="center"/>
        <w:rPr>
          <w:b/>
          <w:bCs/>
          <w:color w:val="000000"/>
          <w:sz w:val="32"/>
          <w:szCs w:val="32"/>
          <w:lang w:val="ru-RU" w:eastAsia="ru-RU" w:bidi="ru-RU"/>
        </w:rPr>
      </w:pPr>
      <w:r w:rsidRPr="0068746B">
        <w:rPr>
          <w:b/>
          <w:bCs/>
          <w:color w:val="000000"/>
          <w:sz w:val="32"/>
          <w:szCs w:val="32"/>
          <w:lang w:val="ru-RU" w:eastAsia="ru-RU" w:bidi="ru-RU"/>
        </w:rPr>
        <w:t>ПОЛИТИКА</w:t>
      </w:r>
    </w:p>
    <w:p w:rsidR="007A6A22" w:rsidRPr="0068746B" w:rsidRDefault="007A6A22" w:rsidP="007A6A22">
      <w:pPr>
        <w:pStyle w:val="32"/>
        <w:spacing w:before="0" w:line="240" w:lineRule="auto"/>
        <w:ind w:right="212"/>
        <w:jc w:val="center"/>
        <w:rPr>
          <w:b/>
          <w:bCs/>
          <w:color w:val="000000"/>
          <w:sz w:val="32"/>
          <w:szCs w:val="32"/>
          <w:lang w:val="ru-RU" w:eastAsia="ru-RU" w:bidi="ru-RU"/>
        </w:rPr>
      </w:pPr>
    </w:p>
    <w:p w:rsidR="0068746B" w:rsidRPr="0068746B" w:rsidRDefault="006A5C66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sz w:val="32"/>
          <w:szCs w:val="32"/>
          <w:lang w:val="ru-RU" w:eastAsia="ru-RU" w:bidi="ru-RU"/>
        </w:rPr>
      </w:pPr>
      <w:r w:rsidRPr="0068746B">
        <w:rPr>
          <w:b/>
          <w:bCs/>
          <w:color w:val="000000"/>
          <w:sz w:val="32"/>
          <w:szCs w:val="32"/>
          <w:lang w:val="ru-RU" w:eastAsia="ru-RU" w:bidi="ru-RU"/>
        </w:rPr>
        <w:t>в отношении обработки персональных данных</w:t>
      </w:r>
    </w:p>
    <w:p w:rsidR="0068746B" w:rsidRPr="0068746B" w:rsidRDefault="005C69B6" w:rsidP="00945261">
      <w:pPr>
        <w:pStyle w:val="32"/>
        <w:spacing w:before="0" w:line="240" w:lineRule="auto"/>
        <w:ind w:right="212"/>
        <w:jc w:val="center"/>
        <w:rPr>
          <w:sz w:val="32"/>
          <w:szCs w:val="32"/>
          <w:lang w:val="ru-RU"/>
        </w:rPr>
      </w:pPr>
      <w:r w:rsidRPr="0068746B">
        <w:rPr>
          <w:b/>
          <w:sz w:val="32"/>
          <w:szCs w:val="32"/>
          <w:lang w:val="ru-RU"/>
        </w:rPr>
        <w:t xml:space="preserve">в </w:t>
      </w:r>
      <w:r w:rsidR="007A6A22">
        <w:rPr>
          <w:b/>
          <w:sz w:val="32"/>
          <w:szCs w:val="32"/>
          <w:lang w:val="ru-RU"/>
        </w:rPr>
        <w:t>АНО «Информационное агентство «Наша жизнь»</w:t>
      </w:r>
      <w:r w:rsidRPr="0068746B">
        <w:rPr>
          <w:b/>
          <w:sz w:val="32"/>
          <w:szCs w:val="32"/>
          <w:lang w:val="ru-RU"/>
        </w:rPr>
        <w:t>,</w:t>
      </w:r>
    </w:p>
    <w:p w:rsidR="00E9369A" w:rsidRPr="00E9369A" w:rsidRDefault="005C69B6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sz w:val="32"/>
          <w:szCs w:val="32"/>
          <w:lang w:val="ru-RU" w:eastAsia="ru-RU" w:bidi="ru-RU"/>
        </w:rPr>
      </w:pPr>
      <w:r w:rsidRPr="0068746B">
        <w:rPr>
          <w:b/>
          <w:bCs/>
          <w:color w:val="000000"/>
          <w:sz w:val="32"/>
          <w:szCs w:val="32"/>
          <w:lang w:val="ru-RU" w:eastAsia="ru-RU" w:bidi="ru-RU"/>
        </w:rPr>
        <w:t xml:space="preserve">в том числе </w:t>
      </w:r>
      <w:r w:rsidR="006A5C66" w:rsidRPr="0068746B">
        <w:rPr>
          <w:b/>
          <w:bCs/>
          <w:color w:val="000000"/>
          <w:sz w:val="32"/>
          <w:szCs w:val="32"/>
          <w:lang w:val="ru-RU" w:eastAsia="ru-RU" w:bidi="ru-RU"/>
        </w:rPr>
        <w:t xml:space="preserve">в </w:t>
      </w:r>
      <w:r w:rsidR="007A6A22">
        <w:rPr>
          <w:b/>
          <w:bCs/>
          <w:color w:val="000000"/>
          <w:sz w:val="32"/>
          <w:szCs w:val="32"/>
          <w:lang w:val="ru-RU" w:eastAsia="ru-RU" w:bidi="ru-RU"/>
        </w:rPr>
        <w:t>сетевом издании  «Наша жизнь</w:t>
      </w:r>
      <w:r w:rsidR="004531D2" w:rsidRPr="0068746B">
        <w:rPr>
          <w:b/>
          <w:bCs/>
          <w:color w:val="000000"/>
          <w:sz w:val="32"/>
          <w:szCs w:val="32"/>
          <w:lang w:val="ru-RU" w:eastAsia="ru-RU" w:bidi="ru-RU"/>
        </w:rPr>
        <w:t>»</w:t>
      </w:r>
    </w:p>
    <w:p w:rsidR="006A5C66" w:rsidRPr="0068746B" w:rsidRDefault="004531D2" w:rsidP="00945261">
      <w:pPr>
        <w:pStyle w:val="32"/>
        <w:spacing w:before="0" w:line="240" w:lineRule="auto"/>
        <w:ind w:right="212"/>
        <w:jc w:val="center"/>
        <w:rPr>
          <w:b/>
          <w:bCs/>
          <w:color w:val="000000"/>
          <w:sz w:val="32"/>
          <w:szCs w:val="32"/>
          <w:lang w:val="ru-RU" w:eastAsia="ru-RU" w:bidi="ru-RU"/>
        </w:rPr>
      </w:pPr>
      <w:r w:rsidRPr="0068746B">
        <w:rPr>
          <w:b/>
          <w:bCs/>
          <w:color w:val="000000"/>
          <w:sz w:val="32"/>
          <w:szCs w:val="32"/>
          <w:lang w:val="ru-RU" w:eastAsia="ru-RU" w:bidi="ru-RU"/>
        </w:rPr>
        <w:t xml:space="preserve"> (</w:t>
      </w:r>
      <w:r w:rsidR="007A6A22">
        <w:rPr>
          <w:rFonts w:ascii="Arial" w:hAnsi="Arial" w:cs="Arial"/>
          <w:color w:val="1A1A1A"/>
          <w:shd w:val="clear" w:color="auto" w:fill="FFFFFF"/>
        </w:rPr>
        <w:t>Nashazhizn</w:t>
      </w:r>
      <w:r w:rsidR="007A6A22">
        <w:rPr>
          <w:rFonts w:ascii="Arial" w:hAnsi="Arial" w:cs="Arial"/>
          <w:color w:val="1A1A1A"/>
          <w:shd w:val="clear" w:color="auto" w:fill="FFFFFF"/>
          <w:lang w:val="ru-RU"/>
        </w:rPr>
        <w:t>164.</w:t>
      </w:r>
      <w:r w:rsidR="007A6A22">
        <w:rPr>
          <w:rFonts w:ascii="Arial" w:hAnsi="Arial" w:cs="Arial"/>
          <w:color w:val="1A1A1A"/>
          <w:shd w:val="clear" w:color="auto" w:fill="FFFFFF"/>
        </w:rPr>
        <w:t>ru</w:t>
      </w:r>
      <w:r w:rsidRPr="0068746B">
        <w:rPr>
          <w:b/>
          <w:bCs/>
          <w:color w:val="000000"/>
          <w:sz w:val="32"/>
          <w:szCs w:val="32"/>
          <w:lang w:val="ru-RU" w:eastAsia="ru-RU" w:bidi="ru-RU"/>
        </w:rPr>
        <w:t>)</w:t>
      </w:r>
    </w:p>
    <w:p w:rsidR="006A5C66" w:rsidRPr="0068746B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sz w:val="32"/>
          <w:szCs w:val="32"/>
          <w:lang w:val="ru-RU" w:eastAsia="ru-RU" w:bidi="ru-RU"/>
        </w:rPr>
      </w:pPr>
    </w:p>
    <w:p w:rsidR="0068746B" w:rsidRP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sz w:val="32"/>
          <w:szCs w:val="32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Default="0068746B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8746B" w:rsidRPr="00E9369A" w:rsidRDefault="0068746B" w:rsidP="00E9369A">
      <w:pPr>
        <w:pStyle w:val="32"/>
        <w:spacing w:before="0" w:line="240" w:lineRule="auto"/>
        <w:ind w:right="212"/>
        <w:jc w:val="both"/>
        <w:rPr>
          <w:bCs/>
          <w:color w:val="000000"/>
          <w:lang w:eastAsia="ru-RU" w:bidi="ru-RU"/>
        </w:rPr>
      </w:pPr>
    </w:p>
    <w:p w:rsidR="006A5C66" w:rsidRPr="006A5C66" w:rsidRDefault="006A5C66" w:rsidP="00B54968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lastRenderedPageBreak/>
        <w:t>Настоящая Политика в отношении обработки персональных данных</w:t>
      </w:r>
      <w:r w:rsidR="00E9369A" w:rsidRPr="00E9369A">
        <w:rPr>
          <w:bCs/>
          <w:color w:val="000000"/>
          <w:lang w:val="ru-RU" w:eastAsia="ru-RU" w:bidi="ru-RU"/>
        </w:rPr>
        <w:t xml:space="preserve"> </w:t>
      </w:r>
      <w:r w:rsidR="005C69B6" w:rsidRPr="00F422F9">
        <w:rPr>
          <w:lang w:val="ru-RU"/>
        </w:rPr>
        <w:t xml:space="preserve">в </w:t>
      </w:r>
      <w:r w:rsidR="00E9369A" w:rsidRPr="00E9369A">
        <w:rPr>
          <w:lang w:val="ru-RU"/>
        </w:rPr>
        <w:t>АНО «Информационное агентство «Наша жизнь</w:t>
      </w:r>
      <w:r w:rsidR="00E9369A" w:rsidRPr="00E9369A">
        <w:rPr>
          <w:sz w:val="32"/>
          <w:szCs w:val="32"/>
          <w:lang w:val="ru-RU"/>
        </w:rPr>
        <w:t>»</w:t>
      </w:r>
      <w:r w:rsidR="005C69B6" w:rsidRPr="00E9369A">
        <w:rPr>
          <w:lang w:val="ru-RU"/>
        </w:rPr>
        <w:t>,</w:t>
      </w:r>
      <w:r w:rsidRPr="006A5C66">
        <w:rPr>
          <w:bCs/>
          <w:color w:val="000000"/>
          <w:lang w:val="ru-RU" w:eastAsia="ru-RU" w:bidi="ru-RU"/>
        </w:rPr>
        <w:t xml:space="preserve"> в </w:t>
      </w:r>
      <w:r w:rsidR="005C69B6">
        <w:rPr>
          <w:bCs/>
          <w:color w:val="000000"/>
          <w:lang w:val="ru-RU" w:eastAsia="ru-RU" w:bidi="ru-RU"/>
        </w:rPr>
        <w:t xml:space="preserve">том числе в </w:t>
      </w:r>
      <w:r w:rsidR="004531D2">
        <w:rPr>
          <w:bCs/>
          <w:color w:val="000000"/>
          <w:lang w:val="ru-RU" w:eastAsia="ru-RU" w:bidi="ru-RU"/>
        </w:rPr>
        <w:t>сетевом издании «</w:t>
      </w:r>
      <w:r w:rsidR="00E9369A">
        <w:rPr>
          <w:bCs/>
          <w:color w:val="000000"/>
          <w:lang w:val="ru-RU" w:eastAsia="ru-RU" w:bidi="ru-RU"/>
        </w:rPr>
        <w:t>Наша жизнь</w:t>
      </w:r>
      <w:r w:rsidR="004531D2">
        <w:rPr>
          <w:bCs/>
          <w:color w:val="000000"/>
          <w:lang w:val="ru-RU" w:eastAsia="ru-RU" w:bidi="ru-RU"/>
        </w:rPr>
        <w:t xml:space="preserve">» </w:t>
      </w:r>
      <w:r w:rsidRPr="006A5C66">
        <w:rPr>
          <w:bCs/>
          <w:color w:val="000000"/>
          <w:lang w:val="ru-RU" w:eastAsia="ru-RU" w:bidi="ru-RU"/>
        </w:rPr>
        <w:t xml:space="preserve">(далее – Политика) разработана в соответствии с требованиями нормативно-правовых актов Российской Федерации, регулирующих отношения, связанные с обработкой персональных данных (далее – ПДн).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Политика определяет принципы сбора, обработки, хранения, передачи защиты ПДн физических лиц (далее - субъекты ПДн), реализуемые </w:t>
      </w:r>
      <w:r w:rsidR="005C69B6" w:rsidRPr="00F422F9">
        <w:rPr>
          <w:lang w:val="ru-RU"/>
        </w:rPr>
        <w:t xml:space="preserve">в </w:t>
      </w:r>
      <w:r w:rsidR="00E9369A" w:rsidRPr="00E9369A">
        <w:rPr>
          <w:lang w:val="ru-RU"/>
        </w:rPr>
        <w:t>АНО «Информационное агентство «Наша жизнь</w:t>
      </w:r>
      <w:r w:rsidR="00E9369A" w:rsidRPr="00E9369A">
        <w:rPr>
          <w:sz w:val="32"/>
          <w:szCs w:val="32"/>
          <w:lang w:val="ru-RU"/>
        </w:rPr>
        <w:t>»</w:t>
      </w:r>
      <w:r w:rsidR="005C69B6">
        <w:rPr>
          <w:lang w:val="ru-RU"/>
        </w:rPr>
        <w:t xml:space="preserve">, в том числе </w:t>
      </w:r>
      <w:r w:rsidRPr="006A5C66">
        <w:rPr>
          <w:bCs/>
          <w:color w:val="000000"/>
          <w:lang w:val="ru-RU" w:eastAsia="ru-RU" w:bidi="ru-RU"/>
        </w:rPr>
        <w:t>в</w:t>
      </w:r>
      <w:r w:rsidR="004531D2">
        <w:rPr>
          <w:bCs/>
          <w:color w:val="000000"/>
          <w:lang w:val="ru-RU" w:eastAsia="ru-RU" w:bidi="ru-RU"/>
        </w:rPr>
        <w:t xml:space="preserve"> сетевом издании «Вперед» Федоровского </w:t>
      </w:r>
      <w:r w:rsidR="00945261">
        <w:rPr>
          <w:bCs/>
          <w:color w:val="000000"/>
          <w:lang w:val="ru-RU" w:eastAsia="ru-RU" w:bidi="ru-RU"/>
        </w:rPr>
        <w:t>района Саратовской области</w:t>
      </w:r>
      <w:r w:rsidRPr="006A5C66">
        <w:rPr>
          <w:bCs/>
          <w:color w:val="000000"/>
          <w:lang w:val="ru-RU" w:eastAsia="ru-RU" w:bidi="ru-RU"/>
        </w:rPr>
        <w:t xml:space="preserve"> (далее – Оператор).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Действие настоящей Политики распространяется на все процессы по сбору, записи, систематизации, накоплению, хранению, уточнению (обновление, изменение), извлечению, использованию, передаче (распространению, предоставлению, доступу), блокированию, удалению, уничтожению ПДн, осуществляемых как с использованием средств автоматизации, так и без использования таких средств.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A16876" w:rsidRDefault="006A5C66" w:rsidP="006A5C66">
      <w:pPr>
        <w:pStyle w:val="32"/>
        <w:spacing w:before="0" w:line="240" w:lineRule="auto"/>
        <w:ind w:right="212" w:firstLine="680"/>
        <w:jc w:val="both"/>
        <w:rPr>
          <w:b/>
          <w:bCs/>
          <w:color w:val="000000"/>
          <w:lang w:val="ru-RU" w:eastAsia="ru-RU" w:bidi="ru-RU"/>
        </w:rPr>
      </w:pPr>
      <w:r w:rsidRPr="00A16876">
        <w:rPr>
          <w:b/>
          <w:bCs/>
          <w:color w:val="000000"/>
          <w:lang w:val="ru-RU" w:eastAsia="ru-RU" w:bidi="ru-RU"/>
        </w:rPr>
        <w:tab/>
        <w:t xml:space="preserve">1. </w:t>
      </w:r>
      <w:r w:rsidRPr="00A16876">
        <w:rPr>
          <w:b/>
          <w:bCs/>
          <w:color w:val="000000"/>
          <w:lang w:val="ru-RU" w:eastAsia="ru-RU" w:bidi="ru-RU"/>
        </w:rPr>
        <w:tab/>
        <w:t xml:space="preserve">Нормативная документация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 Настоящая Политика разработана с учётом требований следующих документов: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Конституция Российской Федерации (принята всенародным голосованием 12.12.1993);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Федеральный закон от 27.07.2006 № 149-ФЗ  «Об информации, информационных технологиях и о защите информации»;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Федеральный закон от 27.07.2006  № 152-ФЗ «О персональных данных»;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Федеральный закон от 2.03.2007 № 25-ФЗ «О муниципальной службе в Российской Федерации»;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Трудовой кодекс Российской Федерации;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A16876" w:rsidRDefault="006A5C66" w:rsidP="006A5C66">
      <w:pPr>
        <w:pStyle w:val="32"/>
        <w:spacing w:before="0" w:line="240" w:lineRule="auto"/>
        <w:ind w:right="212" w:firstLine="680"/>
        <w:jc w:val="both"/>
        <w:rPr>
          <w:b/>
          <w:bCs/>
          <w:color w:val="000000"/>
          <w:lang w:val="ru-RU" w:eastAsia="ru-RU" w:bidi="ru-RU"/>
        </w:rPr>
      </w:pPr>
      <w:r w:rsidRPr="00A16876">
        <w:rPr>
          <w:b/>
          <w:bCs/>
          <w:color w:val="000000"/>
          <w:lang w:val="ru-RU" w:eastAsia="ru-RU" w:bidi="ru-RU"/>
        </w:rPr>
        <w:tab/>
        <w:t xml:space="preserve">2. </w:t>
      </w:r>
      <w:r w:rsidRPr="00A16876">
        <w:rPr>
          <w:b/>
          <w:bCs/>
          <w:color w:val="000000"/>
          <w:lang w:val="ru-RU" w:eastAsia="ru-RU" w:bidi="ru-RU"/>
        </w:rPr>
        <w:tab/>
        <w:t xml:space="preserve">Общие Положения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 2.1. Оператор осуществляет обработку ПДн следующих категорий субъектов ПДн: </w:t>
      </w:r>
    </w:p>
    <w:p w:rsidR="004531D2" w:rsidRDefault="004531D2" w:rsidP="004531D2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 xml:space="preserve">- работники </w:t>
      </w:r>
      <w:r w:rsidR="00E9369A">
        <w:rPr>
          <w:bCs/>
          <w:color w:val="000000"/>
          <w:lang w:val="ru-RU" w:eastAsia="ru-RU" w:bidi="ru-RU"/>
        </w:rPr>
        <w:t xml:space="preserve"> </w:t>
      </w:r>
      <w:r w:rsidR="00E9369A" w:rsidRPr="00E9369A">
        <w:rPr>
          <w:lang w:val="ru-RU"/>
        </w:rPr>
        <w:t>АНО «Информационное агентство «Наша жизнь</w:t>
      </w:r>
      <w:r w:rsidR="00E9369A" w:rsidRPr="00E9369A">
        <w:rPr>
          <w:sz w:val="32"/>
          <w:szCs w:val="32"/>
          <w:lang w:val="ru-RU"/>
        </w:rPr>
        <w:t>»</w:t>
      </w:r>
      <w:r w:rsidR="00E9369A" w:rsidRPr="00E9369A">
        <w:rPr>
          <w:lang w:val="ru-RU"/>
        </w:rPr>
        <w:t>,</w:t>
      </w:r>
    </w:p>
    <w:p w:rsidR="004531D2" w:rsidRDefault="004531D2" w:rsidP="004531D2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lastRenderedPageBreak/>
        <w:t>- уволенные работники</w:t>
      </w:r>
    </w:p>
    <w:p w:rsidR="004531D2" w:rsidRDefault="004531D2" w:rsidP="004531D2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>- посетители сайта</w:t>
      </w:r>
    </w:p>
    <w:p w:rsidR="006A5C66" w:rsidRPr="006A5C66" w:rsidRDefault="006A5C66" w:rsidP="004531D2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2.2. Оператор осуществляет обработку ПДн, руководствуясь следующими принципами: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обработка ПДн осуществляется исключительно на законных основаниях;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обработка ПДн осуществляется исключительно для достижения конкретных, заранее определенных и законных целей; обработка ПДн, не оправданная достижением таких целей, не осуществляется;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ПДн, цели обработки которых не совместимы, не объединяются;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содержание и объем обрабатываемых ПДн соответствуют заявленным целям обработки;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при обработке ПДн обеспечивается их точность, достаточность, а в необходимых случаях и актуальность по отношению к целям их обработки;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хранение ПДн осуществляется в форме, позволяющей определить субъекта ПДн, не дольше, чем этого требуют цели обработки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ПДн уничтожаются или обезличиваются при достижении целей их обработки, утрате необходимости в достижении этих целей или окончании срока хранения ПДн, определенного, согласием на обработку ПДн, федеральным законом или договором, стороной которого, выгодоприобретателем или поручителем, по которому является субъект ПДн.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2.3. В целях обеспечения выполнения обязанностей, предусмотренных Федеральным законом от 27.07.2006  № 152-ФЗ «О персональных данных» и принятыми в соответствии с ним нормативными правовыми актами Оператор: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назначает ответственного за организацию обработки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утверждает настоящую Политику, а также внутренние нормативные и распорядительные документы по вопросам обработки ПДн, устанавливающие процедуры, направленные на предотвращение и выявление нарушений законодательства Российской Федерации, устранение последствий таких нарушений;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применяет правовые, организационные и технические меры по обеспечению безопасности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осуществляет внутренний контроль соответствия обработки ПДн требованиям Федерального закона от 27.07.2006  № 152-ФЗ «О персональных данных», принятых в соответствии с ним нормативных правовых актов, внутренних нормативных и распорядительных документов Оператора, регулирующих обработку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проводит оценку вреда, который может быть причинен субъектам ПДн в случае нарушения Оператором требований законодательства в области ПДн, соотношение указанного вреда и принимаемых Оператором мер, направленных на обеспечение выполнения своих обязанностей, </w:t>
      </w:r>
      <w:r w:rsidRPr="006A5C66">
        <w:rPr>
          <w:bCs/>
          <w:color w:val="000000"/>
          <w:lang w:val="ru-RU" w:eastAsia="ru-RU" w:bidi="ru-RU"/>
        </w:rPr>
        <w:lastRenderedPageBreak/>
        <w:t xml:space="preserve">предусмотренных законодательством в области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ознакамливает своих работников, непосредственно осуществляющих обработку ПДн, с положениями законодательства Российской Федерации в области ПДн, в том числе с требованиями к защите ПДн, внутренними нормативными и распорядительными документами Оператора, регулирующими обработку ПДн. </w:t>
      </w:r>
    </w:p>
    <w:p w:rsid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публикует настоящую Политику на официальном сайте Оператора, обеспечивая беспрепятственный доступ к ней неограниченного круга лиц. </w:t>
      </w:r>
    </w:p>
    <w:p w:rsidR="00F422F9" w:rsidRDefault="00F422F9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F422F9" w:rsidRPr="006A5C66" w:rsidRDefault="00F422F9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A16876" w:rsidRDefault="006A5C66" w:rsidP="00B54968">
      <w:pPr>
        <w:pStyle w:val="32"/>
        <w:spacing w:before="0" w:line="240" w:lineRule="auto"/>
        <w:ind w:right="212" w:firstLine="680"/>
        <w:jc w:val="both"/>
        <w:rPr>
          <w:b/>
          <w:bCs/>
          <w:color w:val="000000"/>
          <w:lang w:val="ru-RU" w:eastAsia="ru-RU" w:bidi="ru-RU"/>
        </w:rPr>
      </w:pPr>
      <w:r w:rsidRPr="00A16876">
        <w:rPr>
          <w:b/>
          <w:bCs/>
          <w:color w:val="000000"/>
          <w:lang w:val="ru-RU" w:eastAsia="ru-RU" w:bidi="ru-RU"/>
        </w:rPr>
        <w:t xml:space="preserve">3. </w:t>
      </w:r>
      <w:r w:rsidR="00EE1F17">
        <w:rPr>
          <w:b/>
          <w:bCs/>
          <w:color w:val="000000"/>
          <w:lang w:val="ru-RU" w:eastAsia="ru-RU" w:bidi="ru-RU"/>
        </w:rPr>
        <w:t>Цели, п</w:t>
      </w:r>
      <w:r w:rsidRPr="00A16876">
        <w:rPr>
          <w:b/>
          <w:bCs/>
          <w:color w:val="000000"/>
          <w:lang w:val="ru-RU" w:eastAsia="ru-RU" w:bidi="ru-RU"/>
        </w:rPr>
        <w:t xml:space="preserve">олучение, обработка и защита персональных данных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3.1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</w:t>
      </w:r>
      <w:r w:rsidRPr="00EE1F17">
        <w:rPr>
          <w:rFonts w:ascii="Times New Roman" w:hAnsi="Times New Roman"/>
          <w:sz w:val="28"/>
          <w:szCs w:val="28"/>
          <w:lang w:val="ru-RU"/>
        </w:rPr>
        <w:t xml:space="preserve">Содержание и объем обрабатываемых персональных данных соответствуют 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заявленным целям обработки: Обеспечение соблюдения законодательства о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государственной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гражданской службе в Российской Федерации.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Категории обрабатываемых персональных данных: фамилия, имя, отчество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год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рождения,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месяц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рождения,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дата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рождения,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место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рождения,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семейное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положение, социальное положение, имущественное положение, доходы, пол, адрес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электронной почты, адрес места жительства, адрес регистрации, номер телефона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СНИЛС, ИНН, гражданство, данные документа, удостоверяющего личность, 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данные документа, удостоверяющего личность за пределами Российской Федерации 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данные документа, содержащиеся в свидетельстве о рождении, реквизиты банковской 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карты, ном</w:t>
      </w:r>
      <w:r w:rsidRPr="00EE1F17">
        <w:rPr>
          <w:rFonts w:ascii="Times New Roman" w:hAnsi="Times New Roman"/>
          <w:sz w:val="28"/>
          <w:szCs w:val="28"/>
        </w:rPr>
        <w:t>ep</w:t>
      </w:r>
      <w:r w:rsidRPr="00EE1F17">
        <w:rPr>
          <w:rFonts w:ascii="Times New Roman" w:hAnsi="Times New Roman"/>
          <w:sz w:val="28"/>
          <w:szCs w:val="28"/>
          <w:lang w:val="ru-RU"/>
        </w:rPr>
        <w:t xml:space="preserve"> расчетного счета, номер лицевого счета, профессия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должность, сведения о</w:t>
      </w:r>
      <w:r w:rsidRPr="00EE1F17">
        <w:rPr>
          <w:rFonts w:ascii="Times New Roman" w:hAnsi="Times New Roman"/>
          <w:sz w:val="28"/>
          <w:szCs w:val="28"/>
          <w:lang w:val="ru-RU"/>
        </w:rPr>
        <w:tab/>
        <w:t>рудовой деятельности (в том числе стаж работы, данные с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трудовой занятости на текущее время с указанием наименования и расчетного 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счета организации), отношение к воинской обязанности, сведения о воинском учете, 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сведения об образовании, сведения о состоянии здоровья, сведения о судимости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сведения о вакцинации от </w:t>
      </w:r>
      <w:r w:rsidRPr="00EE1F17">
        <w:rPr>
          <w:rFonts w:ascii="Times New Roman" w:hAnsi="Times New Roman"/>
          <w:sz w:val="28"/>
          <w:szCs w:val="28"/>
        </w:rPr>
        <w:t>COVID</w:t>
      </w:r>
      <w:r w:rsidRPr="00EE1F17">
        <w:rPr>
          <w:rFonts w:ascii="Times New Roman" w:hAnsi="Times New Roman"/>
          <w:sz w:val="28"/>
          <w:szCs w:val="28"/>
          <w:lang w:val="ru-RU"/>
        </w:rPr>
        <w:t xml:space="preserve"> — 19; сведения о наличии противопоказаний в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вакцинации от </w:t>
      </w:r>
      <w:r w:rsidRPr="00EE1F17">
        <w:rPr>
          <w:rFonts w:ascii="Times New Roman" w:hAnsi="Times New Roman"/>
          <w:sz w:val="28"/>
          <w:szCs w:val="28"/>
        </w:rPr>
        <w:t>COVID</w:t>
      </w:r>
      <w:r w:rsidRPr="00EE1F17">
        <w:rPr>
          <w:rFonts w:ascii="Times New Roman" w:hAnsi="Times New Roman"/>
          <w:sz w:val="28"/>
          <w:szCs w:val="28"/>
          <w:lang w:val="ru-RU"/>
        </w:rPr>
        <w:t xml:space="preserve"> -— 19; результаты тестирования на </w:t>
      </w:r>
      <w:r w:rsidRPr="00EE1F17">
        <w:rPr>
          <w:rFonts w:ascii="Times New Roman" w:hAnsi="Times New Roman"/>
          <w:sz w:val="28"/>
          <w:szCs w:val="28"/>
        </w:rPr>
        <w:t>COVID</w:t>
      </w:r>
      <w:r w:rsidRPr="00EE1F17">
        <w:rPr>
          <w:rFonts w:ascii="Times New Roman" w:hAnsi="Times New Roman"/>
          <w:sz w:val="28"/>
          <w:szCs w:val="28"/>
          <w:lang w:val="ru-RU"/>
        </w:rPr>
        <w:t xml:space="preserve"> — 19; сведения </w:t>
      </w:r>
      <w:r w:rsidRPr="00EE1F17">
        <w:rPr>
          <w:rFonts w:ascii="Times New Roman" w:hAnsi="Times New Roman"/>
          <w:sz w:val="28"/>
          <w:szCs w:val="28"/>
        </w:rPr>
        <w:t>of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>измерении температуры тела; сведения об адресах сайтов и (или) страниц сайтов, н‹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которых государстве иным гражданским служащим, гражданином РФ претендующим </w:t>
      </w:r>
    </w:p>
    <w:p w:rsidR="00A0395A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t xml:space="preserve">назамещение должностей государственной гражданской службы размещалась 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F17">
        <w:rPr>
          <w:rFonts w:ascii="Times New Roman" w:hAnsi="Times New Roman"/>
          <w:sz w:val="28"/>
          <w:szCs w:val="28"/>
          <w:lang w:val="ru-RU"/>
        </w:rPr>
        <w:lastRenderedPageBreak/>
        <w:t>информация, а также данные, позволяющие его идентифицировать классный чин.</w:t>
      </w:r>
    </w:p>
    <w:p w:rsidR="00EE1F17" w:rsidRPr="00EE1F17" w:rsidRDefault="00EE1F17" w:rsidP="00EE1F1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5C66" w:rsidRPr="006A5C66" w:rsidRDefault="00EE1F17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>3.2</w:t>
      </w:r>
      <w:r w:rsidR="006A5C66" w:rsidRPr="006A5C66">
        <w:rPr>
          <w:bCs/>
          <w:color w:val="000000"/>
          <w:lang w:val="ru-RU" w:eastAsia="ru-RU" w:bidi="ru-RU"/>
        </w:rPr>
        <w:t xml:space="preserve">. Порядок получения персональных данных.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Оператор по возможности получает все обрабатываемые им ПДн непосредственно у субъектов ПДн. В случаях, когда получение ПДн непосредственно у субъектов ПДн невозможно, Оператор предпринимает предусмотренные действующим законодательством меры по соблюдению прав субъектов ПДн при получении их ПДн от третьих лиц;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В случаях, когда действующим законодательством требуется получение согласия субъекта ПДн на обработку его ПДн, Оператор обрабатывает его ПДн только при наличии такого согласия и с соблюдением ограничений на объем, сроки и способы обработки ПДн, предусмотренных таким с</w:t>
      </w:r>
      <w:r w:rsidR="004531D2">
        <w:rPr>
          <w:bCs/>
          <w:color w:val="000000"/>
          <w:lang w:val="ru-RU" w:eastAsia="ru-RU" w:bidi="ru-RU"/>
        </w:rPr>
        <w:t>огласием.</w:t>
      </w:r>
    </w:p>
    <w:p w:rsidR="006A5C66" w:rsidRPr="006A5C66" w:rsidRDefault="00EE1F17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>3.3</w:t>
      </w:r>
      <w:r w:rsidR="006A5C66" w:rsidRPr="006A5C66">
        <w:rPr>
          <w:bCs/>
          <w:color w:val="000000"/>
          <w:lang w:val="ru-RU" w:eastAsia="ru-RU" w:bidi="ru-RU"/>
        </w:rPr>
        <w:t xml:space="preserve">. Порядок обработки персональных данных.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Обработка ПДн осуществляется Оператором только в целях, заявленных при их сборе (получении). 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В частности: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</w:r>
      <w:r w:rsidR="004531D2">
        <w:rPr>
          <w:bCs/>
          <w:color w:val="000000"/>
          <w:lang w:val="ru-RU" w:eastAsia="ru-RU" w:bidi="ru-RU"/>
        </w:rPr>
        <w:t xml:space="preserve">обеспечения </w:t>
      </w:r>
      <w:r w:rsidRPr="006A5C66">
        <w:rPr>
          <w:bCs/>
          <w:color w:val="000000"/>
          <w:lang w:val="ru-RU" w:eastAsia="ru-RU" w:bidi="ru-RU"/>
        </w:rPr>
        <w:t>кадровой работы в отношении работников замещающих должности, не являющиеся д</w:t>
      </w:r>
      <w:r w:rsidR="004531D2">
        <w:rPr>
          <w:bCs/>
          <w:color w:val="000000"/>
          <w:lang w:val="ru-RU" w:eastAsia="ru-RU" w:bidi="ru-RU"/>
        </w:rPr>
        <w:t>олжностями муниципальной службы.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При определении объёма и содержания, обрабатываемых ПДн, Оператор руководствуется Конституцией Российской Федерации, Федеральным законом от 27.07.2006  № 152-ФЗ «О персональных данных» и иными федеральными законами в области защиты ПДн, а также принципом соответствия объема и содержания обрабатываемых ПДн заявленным целям их обработки.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При принятии решений, затрагивающих интересы субъекта ПДн, Оператор не имеет права основываться на результатах исключительно автоматизированной обработки его ПДн, кроме случаев, наличия согласия в письменной форме субъекта ПДн на принятие таких решений и случаев, предусмотренных федеральными законами. </w:t>
      </w:r>
    </w:p>
    <w:p w:rsidR="006A5C66" w:rsidRPr="006A5C66" w:rsidRDefault="00EE1F17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>
        <w:rPr>
          <w:bCs/>
          <w:color w:val="000000"/>
          <w:lang w:val="ru-RU" w:eastAsia="ru-RU" w:bidi="ru-RU"/>
        </w:rPr>
        <w:t>3.4</w:t>
      </w:r>
      <w:r w:rsidR="006A5C66" w:rsidRPr="006A5C66">
        <w:rPr>
          <w:bCs/>
          <w:color w:val="000000"/>
          <w:lang w:val="ru-RU" w:eastAsia="ru-RU" w:bidi="ru-RU"/>
        </w:rPr>
        <w:t xml:space="preserve">. Порядок защиты персональных данных.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Защита ПДн субъекта ПДн от неправомерного их использования или утраты обеспечивается Оператором за счет его средств в порядке, установленном федеральными законами Российской Федерации в области защиты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Оператор принимает необходимые организационные и технические меры для защиты ПДн от несанкционированного или случайного доступа к ним, уничтожения, изменения, блокирования, копирования, распространения ПДн, а также от иных неправомерных действий;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Оператор привлекает к дисциплинарной ответственности работников, виновных в нарушении норм, регулирующих получение, обработку и защиту ПДн субъекта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lastRenderedPageBreak/>
        <w:t xml:space="preserve">Оператор исключает доступ к ПДн субъектов ПДн своих работников, не включённых в Перечень лиц, допущенных к обработке ПДн;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Копировать и делать выписки ПДн субъектов ПДн сотрудникам Оператора разрешается исключительно в служебных целях;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Сохранение и защита ПДн субъектов ПДн осуществляются Оператором в соответствии с требованиями действующего законодательства независимо от наличия соответствующих требований со стороны субъектов ПДн.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4. </w:t>
      </w:r>
      <w:r w:rsidRPr="0068746B">
        <w:rPr>
          <w:b/>
          <w:bCs/>
          <w:color w:val="000000"/>
          <w:lang w:val="ru-RU" w:eastAsia="ru-RU" w:bidi="ru-RU"/>
        </w:rPr>
        <w:t>Хранение персональных данных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Оператор осуществляет учёт всех хранимых им ПДн, независимо от формы их представления.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В процессе хранения ПДн субъектов ПДн Оператор осуществляет контроль за достоверностью и полнотой ПДн, их регулярное обновление и внесение по мере необходимости соответствующих изменений. </w:t>
      </w:r>
    </w:p>
    <w:p w:rsidR="006A5C66" w:rsidRPr="0068746B" w:rsidRDefault="006A5C66" w:rsidP="006A5C66">
      <w:pPr>
        <w:pStyle w:val="32"/>
        <w:spacing w:before="0" w:line="240" w:lineRule="auto"/>
        <w:ind w:right="212" w:firstLine="680"/>
        <w:jc w:val="both"/>
        <w:rPr>
          <w:b/>
          <w:bCs/>
          <w:color w:val="000000"/>
          <w:lang w:val="ru-RU" w:eastAsia="ru-RU" w:bidi="ru-RU"/>
        </w:rPr>
      </w:pPr>
    </w:p>
    <w:p w:rsidR="006A5C66" w:rsidRPr="0068746B" w:rsidRDefault="006A5C66" w:rsidP="006A5C66">
      <w:pPr>
        <w:pStyle w:val="32"/>
        <w:spacing w:before="0" w:line="240" w:lineRule="auto"/>
        <w:ind w:right="212" w:firstLine="680"/>
        <w:jc w:val="both"/>
        <w:rPr>
          <w:b/>
          <w:bCs/>
          <w:color w:val="000000"/>
          <w:lang w:val="ru-RU" w:eastAsia="ru-RU" w:bidi="ru-RU"/>
        </w:rPr>
      </w:pPr>
      <w:r w:rsidRPr="0068746B">
        <w:rPr>
          <w:b/>
          <w:bCs/>
          <w:color w:val="000000"/>
          <w:lang w:val="ru-RU" w:eastAsia="ru-RU" w:bidi="ru-RU"/>
        </w:rPr>
        <w:t xml:space="preserve">5. Передача персональных данных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Уполномоченная сторона оказывает услуги в виде обработки персональных данных, (включая 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уничтожение).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Уполномоченная сторона, осуществляющая обработку персональных данных по поручению Оператора, обязана соблюдать принципы и правила обработки персональных данных, предусмотренные Федеральным законом «О персональных данных».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6. Уничтожение персональных данных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Уничтожение ПДн производится Оператором в случаях и в порядке, предусмотренных действующими законами и принятыми в соответствии с ними нормативными правовыми актами.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При уничтожении ПДн как на бумажных, так и на электронных носителях Оператор обеспечивает невозможность их последующего восстановления.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7. Права субъекта ПДн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Субъект персональных данных вправе требовать от Оператора уточнения 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</w:t>
      </w:r>
      <w:r w:rsidRPr="006A5C66">
        <w:rPr>
          <w:bCs/>
          <w:color w:val="000000"/>
          <w:lang w:val="ru-RU" w:eastAsia="ru-RU" w:bidi="ru-RU"/>
        </w:rPr>
        <w:lastRenderedPageBreak/>
        <w:t xml:space="preserve">своих прав.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Субъект ПДн имеет право на получение от Оператора информации, касающейся обработки его ПДн, в том числе содержащей: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подтверждение факта обработки персональных данных Оператором;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правовые основания и цели обработки персональных данных;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цели и применяемые Оператором способы обработки персональных данных;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наименование и место нахождения 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Законом;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сроки обработки персональных данных, в том числе сроки их хранения;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порядок осуществления субъектом персональных данных прав, предусмотренных Законом;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наименование или фамилию, имя, отчество и адрес лица, осуществляющего обработку персональных данных по поручению Оператора, </w:t>
      </w:r>
    </w:p>
    <w:p w:rsidR="006A5C66" w:rsidRP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 xml:space="preserve">если обработка поручена или будет поручена такому лицу; </w:t>
      </w:r>
    </w:p>
    <w:p w:rsidR="006A5C66" w:rsidRDefault="006A5C66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  <w:r w:rsidRPr="006A5C66">
        <w:rPr>
          <w:bCs/>
          <w:color w:val="000000"/>
          <w:lang w:val="ru-RU" w:eastAsia="ru-RU" w:bidi="ru-RU"/>
        </w:rPr>
        <w:t>-</w:t>
      </w:r>
      <w:r w:rsidRPr="006A5C66">
        <w:rPr>
          <w:bCs/>
          <w:color w:val="000000"/>
          <w:lang w:val="ru-RU" w:eastAsia="ru-RU" w:bidi="ru-RU"/>
        </w:rPr>
        <w:tab/>
        <w:t xml:space="preserve">иные сведения, предусмотренные федеральными законами. </w:t>
      </w:r>
    </w:p>
    <w:p w:rsidR="00EE1F17" w:rsidRDefault="00EE1F17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EE1F17" w:rsidRDefault="00EE1F17" w:rsidP="006A5C66">
      <w:pPr>
        <w:pStyle w:val="32"/>
        <w:spacing w:before="0" w:line="240" w:lineRule="auto"/>
        <w:ind w:right="212" w:firstLine="680"/>
        <w:jc w:val="both"/>
        <w:rPr>
          <w:bCs/>
          <w:color w:val="000000"/>
          <w:lang w:val="ru-RU" w:eastAsia="ru-RU" w:bidi="ru-RU"/>
        </w:rPr>
      </w:pPr>
    </w:p>
    <w:p w:rsidR="00EE1F17" w:rsidRP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  <w:sectPr w:rsidR="00EE1F17" w:rsidRPr="00EE1F17" w:rsidSect="00B549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40" w:right="1080" w:bottom="1440" w:left="1080" w:header="779" w:footer="0" w:gutter="0"/>
          <w:pgNumType w:start="1"/>
          <w:cols w:space="720"/>
          <w:titlePg/>
          <w:docGrid w:linePitch="326"/>
        </w:sectPr>
      </w:pPr>
    </w:p>
    <w:p w:rsid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</w:pPr>
    </w:p>
    <w:p w:rsid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</w:pPr>
    </w:p>
    <w:p w:rsid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</w:pPr>
    </w:p>
    <w:p w:rsid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</w:pPr>
    </w:p>
    <w:p w:rsidR="00EE1F17" w:rsidRDefault="00EE1F17" w:rsidP="00EE1F17">
      <w:pPr>
        <w:rPr>
          <w:rFonts w:ascii="Times New Roman" w:hAnsi="Times New Roman"/>
          <w:sz w:val="28"/>
          <w:szCs w:val="28"/>
          <w:lang w:val="ru-RU"/>
        </w:rPr>
      </w:pPr>
    </w:p>
    <w:p w:rsidR="00945261" w:rsidRPr="006A5C66" w:rsidRDefault="00945261" w:rsidP="006A5C66">
      <w:pPr>
        <w:pStyle w:val="24"/>
        <w:shd w:val="clear" w:color="auto" w:fill="auto"/>
        <w:spacing w:line="240" w:lineRule="auto"/>
        <w:jc w:val="both"/>
        <w:rPr>
          <w:b w:val="0"/>
          <w:lang w:val="ru-RU"/>
        </w:rPr>
      </w:pPr>
    </w:p>
    <w:sectPr w:rsidR="00945261" w:rsidRPr="006A5C66" w:rsidSect="00B54968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D6" w:rsidRDefault="00DD13D6" w:rsidP="000115D3">
      <w:r>
        <w:separator/>
      </w:r>
    </w:p>
  </w:endnote>
  <w:endnote w:type="continuationSeparator" w:id="1">
    <w:p w:rsidR="00DD13D6" w:rsidRDefault="00DD13D6" w:rsidP="00011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3" w:rsidRDefault="000115D3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3" w:rsidRDefault="000115D3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3" w:rsidRDefault="000115D3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D6" w:rsidRDefault="00DD13D6" w:rsidP="000115D3">
      <w:r>
        <w:separator/>
      </w:r>
    </w:p>
  </w:footnote>
  <w:footnote w:type="continuationSeparator" w:id="1">
    <w:p w:rsidR="00DD13D6" w:rsidRDefault="00DD13D6" w:rsidP="00011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3" w:rsidRDefault="000115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66562"/>
      <w:docPartObj>
        <w:docPartGallery w:val="Page Numbers (Top of Page)"/>
        <w:docPartUnique/>
      </w:docPartObj>
    </w:sdtPr>
    <w:sdtContent>
      <w:p w:rsidR="000115D3" w:rsidRDefault="00A7429A">
        <w:pPr>
          <w:pStyle w:val="a6"/>
        </w:pPr>
        <w:r>
          <w:fldChar w:fldCharType="begin"/>
        </w:r>
        <w:r w:rsidR="000115D3">
          <w:instrText>PAGE   \* MERGEFORMAT</w:instrText>
        </w:r>
        <w:r>
          <w:fldChar w:fldCharType="separate"/>
        </w:r>
        <w:r w:rsidR="00E9369A" w:rsidRPr="00E9369A">
          <w:rPr>
            <w:noProof/>
            <w:lang w:val="ru-RU"/>
          </w:rPr>
          <w:t>8</w:t>
        </w:r>
        <w:r>
          <w:fldChar w:fldCharType="end"/>
        </w:r>
      </w:p>
    </w:sdtContent>
  </w:sdt>
  <w:p w:rsidR="000115D3" w:rsidRDefault="000115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D3" w:rsidRDefault="000115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9EC"/>
    <w:multiLevelType w:val="hybridMultilevel"/>
    <w:tmpl w:val="39DC2814"/>
    <w:lvl w:ilvl="0" w:tplc="C884F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F47"/>
    <w:multiLevelType w:val="hybridMultilevel"/>
    <w:tmpl w:val="86A032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C33F8"/>
    <w:multiLevelType w:val="hybridMultilevel"/>
    <w:tmpl w:val="DC7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0329"/>
    <w:multiLevelType w:val="hybridMultilevel"/>
    <w:tmpl w:val="2EF012A6"/>
    <w:lvl w:ilvl="0" w:tplc="BB46045A">
      <w:start w:val="1"/>
      <w:numFmt w:val="decimal"/>
      <w:lvlText w:val="%1."/>
      <w:lvlJc w:val="left"/>
      <w:pPr>
        <w:ind w:left="183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7DE7177"/>
    <w:multiLevelType w:val="hybridMultilevel"/>
    <w:tmpl w:val="7398141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1AC25E8"/>
    <w:multiLevelType w:val="hybridMultilevel"/>
    <w:tmpl w:val="286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676F7"/>
    <w:multiLevelType w:val="multilevel"/>
    <w:tmpl w:val="9ADC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BBC793F"/>
    <w:multiLevelType w:val="hybridMultilevel"/>
    <w:tmpl w:val="DED06634"/>
    <w:lvl w:ilvl="0" w:tplc="6B3445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36D15CA"/>
    <w:multiLevelType w:val="multilevel"/>
    <w:tmpl w:val="5C46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07E4D"/>
    <w:multiLevelType w:val="hybridMultilevel"/>
    <w:tmpl w:val="D02CD468"/>
    <w:lvl w:ilvl="0" w:tplc="6B344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77FF3619"/>
    <w:multiLevelType w:val="hybridMultilevel"/>
    <w:tmpl w:val="F30A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918"/>
    <w:rsid w:val="000115D3"/>
    <w:rsid w:val="00011A15"/>
    <w:rsid w:val="00014B5C"/>
    <w:rsid w:val="00021943"/>
    <w:rsid w:val="00036F25"/>
    <w:rsid w:val="00050B6D"/>
    <w:rsid w:val="000A15BD"/>
    <w:rsid w:val="000B5962"/>
    <w:rsid w:val="000C1D00"/>
    <w:rsid w:val="000E7C60"/>
    <w:rsid w:val="000F6860"/>
    <w:rsid w:val="00112F1C"/>
    <w:rsid w:val="00144A50"/>
    <w:rsid w:val="00183100"/>
    <w:rsid w:val="001A2B0D"/>
    <w:rsid w:val="001B58D1"/>
    <w:rsid w:val="001B7A6C"/>
    <w:rsid w:val="001D7D6D"/>
    <w:rsid w:val="001E5938"/>
    <w:rsid w:val="001F126E"/>
    <w:rsid w:val="001F4392"/>
    <w:rsid w:val="00214C5E"/>
    <w:rsid w:val="0025310C"/>
    <w:rsid w:val="00286111"/>
    <w:rsid w:val="00295D65"/>
    <w:rsid w:val="002A2771"/>
    <w:rsid w:val="002E22C4"/>
    <w:rsid w:val="002F0B44"/>
    <w:rsid w:val="002F2D04"/>
    <w:rsid w:val="00307B8B"/>
    <w:rsid w:val="00313283"/>
    <w:rsid w:val="0034400B"/>
    <w:rsid w:val="0034727B"/>
    <w:rsid w:val="003519D1"/>
    <w:rsid w:val="00382281"/>
    <w:rsid w:val="003E35B4"/>
    <w:rsid w:val="003F2D5D"/>
    <w:rsid w:val="004021F8"/>
    <w:rsid w:val="004058C4"/>
    <w:rsid w:val="00406C65"/>
    <w:rsid w:val="004250C9"/>
    <w:rsid w:val="00426406"/>
    <w:rsid w:val="0042685F"/>
    <w:rsid w:val="004347E8"/>
    <w:rsid w:val="004531D2"/>
    <w:rsid w:val="004641CC"/>
    <w:rsid w:val="004A0756"/>
    <w:rsid w:val="004A29B1"/>
    <w:rsid w:val="004A5FEE"/>
    <w:rsid w:val="004B1A70"/>
    <w:rsid w:val="004C0166"/>
    <w:rsid w:val="004D1091"/>
    <w:rsid w:val="004D721E"/>
    <w:rsid w:val="004E1B56"/>
    <w:rsid w:val="004F098B"/>
    <w:rsid w:val="0050392D"/>
    <w:rsid w:val="00536B49"/>
    <w:rsid w:val="00543234"/>
    <w:rsid w:val="005A3BF5"/>
    <w:rsid w:val="005B6BDE"/>
    <w:rsid w:val="005C1918"/>
    <w:rsid w:val="005C69B6"/>
    <w:rsid w:val="005E029B"/>
    <w:rsid w:val="005E0BA5"/>
    <w:rsid w:val="005E7716"/>
    <w:rsid w:val="0061294F"/>
    <w:rsid w:val="006328F8"/>
    <w:rsid w:val="00636D6D"/>
    <w:rsid w:val="00676989"/>
    <w:rsid w:val="0068219F"/>
    <w:rsid w:val="0068746B"/>
    <w:rsid w:val="006A0964"/>
    <w:rsid w:val="006A5C66"/>
    <w:rsid w:val="006B1AD2"/>
    <w:rsid w:val="006C7CC1"/>
    <w:rsid w:val="006E477F"/>
    <w:rsid w:val="006F73F7"/>
    <w:rsid w:val="00710B60"/>
    <w:rsid w:val="00720DE1"/>
    <w:rsid w:val="007A6A22"/>
    <w:rsid w:val="007B19BA"/>
    <w:rsid w:val="007D2FDB"/>
    <w:rsid w:val="007F0FD0"/>
    <w:rsid w:val="007F51B2"/>
    <w:rsid w:val="00840510"/>
    <w:rsid w:val="0086250F"/>
    <w:rsid w:val="00872A52"/>
    <w:rsid w:val="008764E6"/>
    <w:rsid w:val="00881C86"/>
    <w:rsid w:val="00895EFF"/>
    <w:rsid w:val="008B671A"/>
    <w:rsid w:val="008C396B"/>
    <w:rsid w:val="008C463C"/>
    <w:rsid w:val="008D4C12"/>
    <w:rsid w:val="008E3F13"/>
    <w:rsid w:val="008F1F61"/>
    <w:rsid w:val="008F4753"/>
    <w:rsid w:val="009448B1"/>
    <w:rsid w:val="00945261"/>
    <w:rsid w:val="0094598E"/>
    <w:rsid w:val="00961C9D"/>
    <w:rsid w:val="00994920"/>
    <w:rsid w:val="009A1FF4"/>
    <w:rsid w:val="009A49AE"/>
    <w:rsid w:val="009B1A0C"/>
    <w:rsid w:val="009D6712"/>
    <w:rsid w:val="009E7900"/>
    <w:rsid w:val="009E7EF9"/>
    <w:rsid w:val="00A0395A"/>
    <w:rsid w:val="00A06C52"/>
    <w:rsid w:val="00A16876"/>
    <w:rsid w:val="00A20EFA"/>
    <w:rsid w:val="00A56ABD"/>
    <w:rsid w:val="00A57703"/>
    <w:rsid w:val="00A72688"/>
    <w:rsid w:val="00A72A0D"/>
    <w:rsid w:val="00A7429A"/>
    <w:rsid w:val="00A978C0"/>
    <w:rsid w:val="00AB6201"/>
    <w:rsid w:val="00AC2F6E"/>
    <w:rsid w:val="00AC5FDA"/>
    <w:rsid w:val="00AD18CE"/>
    <w:rsid w:val="00AF0E1B"/>
    <w:rsid w:val="00B07DDA"/>
    <w:rsid w:val="00B10CC3"/>
    <w:rsid w:val="00B17B69"/>
    <w:rsid w:val="00B33E0E"/>
    <w:rsid w:val="00B41807"/>
    <w:rsid w:val="00B54968"/>
    <w:rsid w:val="00BB020D"/>
    <w:rsid w:val="00BD5829"/>
    <w:rsid w:val="00BD6AE5"/>
    <w:rsid w:val="00C02CB8"/>
    <w:rsid w:val="00C30C02"/>
    <w:rsid w:val="00CB08F1"/>
    <w:rsid w:val="00CC1661"/>
    <w:rsid w:val="00D06545"/>
    <w:rsid w:val="00D22929"/>
    <w:rsid w:val="00D36DF2"/>
    <w:rsid w:val="00D4406D"/>
    <w:rsid w:val="00D51856"/>
    <w:rsid w:val="00D56D62"/>
    <w:rsid w:val="00D616A1"/>
    <w:rsid w:val="00D73214"/>
    <w:rsid w:val="00D76692"/>
    <w:rsid w:val="00DA2AB4"/>
    <w:rsid w:val="00DA6D34"/>
    <w:rsid w:val="00DD13D6"/>
    <w:rsid w:val="00DE27D0"/>
    <w:rsid w:val="00DF3CF0"/>
    <w:rsid w:val="00E376C5"/>
    <w:rsid w:val="00E50E41"/>
    <w:rsid w:val="00E77BB5"/>
    <w:rsid w:val="00E9369A"/>
    <w:rsid w:val="00EC4D3A"/>
    <w:rsid w:val="00EE1F17"/>
    <w:rsid w:val="00F12D83"/>
    <w:rsid w:val="00F422F9"/>
    <w:rsid w:val="00F5003A"/>
    <w:rsid w:val="00F51E2C"/>
    <w:rsid w:val="00F73B78"/>
    <w:rsid w:val="00F83A06"/>
    <w:rsid w:val="00FB5271"/>
    <w:rsid w:val="00FD1716"/>
    <w:rsid w:val="00FF3FCE"/>
    <w:rsid w:val="00FF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7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table" w:styleId="a5">
    <w:name w:val="Table Grid"/>
    <w:basedOn w:val="a1"/>
    <w:uiPriority w:val="59"/>
    <w:rsid w:val="00636D6D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6D6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36D6D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34"/>
    <w:qFormat/>
    <w:rsid w:val="00A57703"/>
    <w:pPr>
      <w:ind w:left="720"/>
      <w:contextualSpacing/>
    </w:pPr>
    <w:rPr>
      <w:rFonts w:cstheme="minorBidi"/>
    </w:rPr>
  </w:style>
  <w:style w:type="character" w:customStyle="1" w:styleId="10">
    <w:name w:val="Заголовок 1 Знак"/>
    <w:basedOn w:val="a0"/>
    <w:link w:val="1"/>
    <w:uiPriority w:val="9"/>
    <w:rsid w:val="00A577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77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77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770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77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770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770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770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7703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577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A577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577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A57703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A57703"/>
    <w:rPr>
      <w:b/>
      <w:bCs/>
    </w:rPr>
  </w:style>
  <w:style w:type="character" w:styleId="ae">
    <w:name w:val="Emphasis"/>
    <w:basedOn w:val="a0"/>
    <w:uiPriority w:val="20"/>
    <w:qFormat/>
    <w:rsid w:val="00A57703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A577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57703"/>
    <w:rPr>
      <w:i/>
    </w:rPr>
  </w:style>
  <w:style w:type="character" w:customStyle="1" w:styleId="22">
    <w:name w:val="Цитата 2 Знак"/>
    <w:basedOn w:val="a0"/>
    <w:link w:val="21"/>
    <w:uiPriority w:val="29"/>
    <w:rsid w:val="00A57703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57703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A57703"/>
    <w:rPr>
      <w:b/>
      <w:i/>
      <w:sz w:val="24"/>
    </w:rPr>
  </w:style>
  <w:style w:type="character" w:styleId="af2">
    <w:name w:val="Subtle Emphasis"/>
    <w:uiPriority w:val="19"/>
    <w:qFormat/>
    <w:rsid w:val="00A57703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57703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57703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57703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57703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57703"/>
    <w:pPr>
      <w:outlineLvl w:val="9"/>
    </w:pPr>
  </w:style>
  <w:style w:type="paragraph" w:styleId="af8">
    <w:name w:val="Normal (Web)"/>
    <w:basedOn w:val="a"/>
    <w:unhideWhenUsed/>
    <w:rsid w:val="005E0BA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1294F"/>
  </w:style>
  <w:style w:type="paragraph" w:customStyle="1" w:styleId="ConsPlusNormal">
    <w:name w:val="ConsPlusNormal"/>
    <w:link w:val="ConsPlusNormal0"/>
    <w:rsid w:val="00425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9">
    <w:name w:val="Hyperlink"/>
    <w:basedOn w:val="a0"/>
    <w:uiPriority w:val="99"/>
    <w:unhideWhenUsed/>
    <w:rsid w:val="004250C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250C9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A06C5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6C52"/>
    <w:rPr>
      <w:rFonts w:ascii="Tahoma" w:hAnsi="Tahoma" w:cs="Tahoma"/>
      <w:sz w:val="16"/>
      <w:szCs w:val="16"/>
    </w:rPr>
  </w:style>
  <w:style w:type="paragraph" w:styleId="afc">
    <w:name w:val="Body Text"/>
    <w:basedOn w:val="a"/>
    <w:link w:val="afd"/>
    <w:rsid w:val="005A3BF5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d">
    <w:name w:val="Основной текст Знак"/>
    <w:basedOn w:val="a0"/>
    <w:link w:val="afc"/>
    <w:rsid w:val="005A3BF5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Exact">
    <w:name w:val="Основной текст (3) Exact"/>
    <w:basedOn w:val="a0"/>
    <w:rsid w:val="00B07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07DD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B07DDA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B07D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Не полужирный"/>
    <w:basedOn w:val="23"/>
    <w:rsid w:val="00B07DD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07DDA"/>
    <w:pPr>
      <w:widowControl w:val="0"/>
      <w:shd w:val="clear" w:color="auto" w:fill="FFFFFF"/>
      <w:spacing w:before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B07DDA"/>
    <w:pPr>
      <w:widowControl w:val="0"/>
      <w:shd w:val="clear" w:color="auto" w:fill="FFFFFF"/>
      <w:spacing w:line="317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fe">
    <w:name w:val="footer"/>
    <w:basedOn w:val="a"/>
    <w:link w:val="aff"/>
    <w:uiPriority w:val="99"/>
    <w:unhideWhenUsed/>
    <w:rsid w:val="000115D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0115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089-921C-4E8C-861E-16EBF5ED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2025-03-28T04:43:00Z</cp:lastPrinted>
  <dcterms:created xsi:type="dcterms:W3CDTF">2025-07-11T09:32:00Z</dcterms:created>
  <dcterms:modified xsi:type="dcterms:W3CDTF">2025-07-11T09:44:00Z</dcterms:modified>
</cp:coreProperties>
</file>